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EF10" w14:textId="06D59AA2" w:rsidR="001541FF" w:rsidRPr="00CE7E88" w:rsidRDefault="00FD0FD6" w:rsidP="00CE7E88">
      <w:pPr>
        <w:jc w:val="center"/>
        <w:rPr>
          <w:b/>
          <w:bCs/>
          <w:sz w:val="24"/>
          <w:szCs w:val="24"/>
          <w:lang w:val="en-GB"/>
        </w:rPr>
      </w:pPr>
      <w:r w:rsidRPr="00CE7E88">
        <w:rPr>
          <w:b/>
          <w:bCs/>
          <w:sz w:val="24"/>
          <w:szCs w:val="24"/>
          <w:lang w:val="en-GB"/>
        </w:rPr>
        <w:t>Activity description</w:t>
      </w:r>
    </w:p>
    <w:p w14:paraId="492BB0BB" w14:textId="1F23377E" w:rsidR="00FD0FD6" w:rsidRPr="00FD0FD6" w:rsidRDefault="00FD0FD6" w:rsidP="00FD0FD6">
      <w:pPr>
        <w:rPr>
          <w:lang w:val="en-GB"/>
        </w:rPr>
      </w:pPr>
      <w:r w:rsidRPr="00FD0FD6">
        <w:rPr>
          <w:lang w:val="en-GB"/>
        </w:rPr>
        <w:t>Name of the activity:</w:t>
      </w:r>
      <w:r w:rsidR="00CE7E88" w:rsidRPr="007A7A5D">
        <w:rPr>
          <w:b/>
          <w:bCs/>
          <w:lang w:val="en-GB"/>
        </w:rPr>
        <w:t xml:space="preserve"> Folding a crane</w:t>
      </w:r>
      <w:r w:rsidR="00EC58BF" w:rsidRPr="007A7A5D">
        <w:rPr>
          <w:b/>
          <w:bCs/>
          <w:lang w:val="en-GB"/>
        </w:rPr>
        <w:t xml:space="preserve"> origami</w:t>
      </w:r>
      <w:r w:rsidRPr="00FD0FD6">
        <w:rPr>
          <w:lang w:val="en-GB"/>
        </w:rPr>
        <w:t xml:space="preserve"> </w:t>
      </w:r>
    </w:p>
    <w:p w14:paraId="4DB46E07" w14:textId="77777777" w:rsidR="00CE7E88" w:rsidRDefault="00FD0FD6" w:rsidP="00FD0FD6">
      <w:pPr>
        <w:rPr>
          <w:lang w:val="en-GB"/>
        </w:rPr>
      </w:pPr>
      <w:r w:rsidRPr="00FD0FD6">
        <w:rPr>
          <w:lang w:val="en-GB"/>
        </w:rPr>
        <w:t>Aim of the activity:</w:t>
      </w:r>
      <w:r w:rsidR="00CE7E88">
        <w:rPr>
          <w:lang w:val="en-GB"/>
        </w:rPr>
        <w:t xml:space="preserve"> </w:t>
      </w:r>
    </w:p>
    <w:p w14:paraId="22FA0521" w14:textId="5999C74D" w:rsidR="00D7619F" w:rsidRDefault="00D7619F" w:rsidP="00D7619F">
      <w:pPr>
        <w:pStyle w:val="Odstavekseznama"/>
        <w:numPr>
          <w:ilvl w:val="0"/>
          <w:numId w:val="1"/>
        </w:numPr>
        <w:rPr>
          <w:lang w:val="en-GB"/>
        </w:rPr>
      </w:pPr>
      <w:r>
        <w:rPr>
          <w:lang w:val="en-GB"/>
        </w:rPr>
        <w:t>To practice basic vocabulary in format orientation</w:t>
      </w:r>
    </w:p>
    <w:p w14:paraId="78019B0A" w14:textId="70A5C817" w:rsidR="00D7619F" w:rsidRDefault="00D7619F" w:rsidP="00D7619F">
      <w:pPr>
        <w:pStyle w:val="Odstavekseznama"/>
        <w:numPr>
          <w:ilvl w:val="0"/>
          <w:numId w:val="1"/>
        </w:numPr>
        <w:rPr>
          <w:lang w:val="en-GB"/>
        </w:rPr>
      </w:pPr>
      <w:r>
        <w:rPr>
          <w:lang w:val="en-GB"/>
        </w:rPr>
        <w:t>to learn about Japanese culture</w:t>
      </w:r>
    </w:p>
    <w:p w14:paraId="2C27DFE2" w14:textId="3F004158" w:rsidR="00FD0FD6" w:rsidRDefault="00CE7E88" w:rsidP="00CE7E88">
      <w:pPr>
        <w:pStyle w:val="Odstavekseznama"/>
        <w:numPr>
          <w:ilvl w:val="0"/>
          <w:numId w:val="1"/>
        </w:numPr>
        <w:rPr>
          <w:lang w:val="en-GB"/>
        </w:rPr>
      </w:pPr>
      <w:r w:rsidRPr="00CE7E88">
        <w:rPr>
          <w:lang w:val="en-GB"/>
        </w:rPr>
        <w:t xml:space="preserve">to develop aesthetic appreciation </w:t>
      </w:r>
    </w:p>
    <w:p w14:paraId="33D36F16" w14:textId="7B7FBB19" w:rsidR="00CE7E88" w:rsidRDefault="00D7619F" w:rsidP="00CE7E88">
      <w:pPr>
        <w:pStyle w:val="Odstavekseznama"/>
        <w:numPr>
          <w:ilvl w:val="0"/>
          <w:numId w:val="1"/>
        </w:numPr>
        <w:rPr>
          <w:lang w:val="en-GB"/>
        </w:rPr>
      </w:pPr>
      <w:r>
        <w:rPr>
          <w:lang w:val="en-GB"/>
        </w:rPr>
        <w:t>develop</w:t>
      </w:r>
      <w:r w:rsidR="00CE7E88">
        <w:rPr>
          <w:lang w:val="en-GB"/>
        </w:rPr>
        <w:t xml:space="preserve"> patience</w:t>
      </w:r>
      <w:r>
        <w:rPr>
          <w:lang w:val="en-GB"/>
        </w:rPr>
        <w:t>, fine motor skills.</w:t>
      </w:r>
    </w:p>
    <w:p w14:paraId="10C4B4CD" w14:textId="1E57CB40" w:rsidR="00FD0FD6" w:rsidRPr="00FD0FD6" w:rsidRDefault="00FD0FD6" w:rsidP="00FD0FD6">
      <w:pPr>
        <w:rPr>
          <w:lang w:val="en-GB"/>
        </w:rPr>
      </w:pPr>
      <w:r w:rsidRPr="00FD0FD6">
        <w:rPr>
          <w:lang w:val="en-GB"/>
        </w:rPr>
        <w:t xml:space="preserve">Age of learners: </w:t>
      </w:r>
      <w:r w:rsidR="00751740">
        <w:rPr>
          <w:lang w:val="en-GB"/>
        </w:rPr>
        <w:t xml:space="preserve">8-10 </w:t>
      </w:r>
    </w:p>
    <w:p w14:paraId="2BD88F85" w14:textId="42187305" w:rsidR="00B27542" w:rsidRPr="00FD0FD6" w:rsidRDefault="00FD0FD6" w:rsidP="00B27542">
      <w:pPr>
        <w:rPr>
          <w:lang w:val="en-GB"/>
        </w:rPr>
      </w:pPr>
      <w:r w:rsidRPr="00FD0FD6">
        <w:rPr>
          <w:lang w:val="en-GB"/>
        </w:rPr>
        <w:t>Approximate length of the activity:</w:t>
      </w:r>
      <w:r w:rsidR="008C5244">
        <w:rPr>
          <w:lang w:val="en-GB"/>
        </w:rPr>
        <w:t xml:space="preserve"> </w:t>
      </w:r>
      <w:r w:rsidR="00B27542">
        <w:rPr>
          <w:lang w:val="en-GB"/>
        </w:rPr>
        <w:t>15 to 20 minutes, much faster for higher classes</w:t>
      </w:r>
    </w:p>
    <w:p w14:paraId="1A905611" w14:textId="70B6F10D" w:rsidR="00FD0FD6" w:rsidRDefault="00FD0FD6" w:rsidP="00FD0FD6">
      <w:pPr>
        <w:rPr>
          <w:lang w:val="en-GB"/>
        </w:rPr>
      </w:pPr>
      <w:r w:rsidRPr="00FD0FD6">
        <w:rPr>
          <w:lang w:val="en-GB"/>
        </w:rPr>
        <w:t xml:space="preserve">Description of the activity: </w:t>
      </w:r>
      <w:r w:rsidR="008C5244">
        <w:rPr>
          <w:lang w:val="en-GB"/>
        </w:rPr>
        <w:t xml:space="preserve"> The activity can be performed as a group activity (everyone folding their own crane following the steps in the same pace), especially appropriate for lower classes from 2 to 5 grade, the teacher can read the instructions and guide the students to fold the crane properly. For older students this can be an individual exercise, each students receives his or hers own set of instructions to read. Mixed variations are also possible: each students reads one step and explains it to others.</w:t>
      </w:r>
    </w:p>
    <w:p w14:paraId="66FC90C6" w14:textId="4EEB33CA" w:rsidR="00540F3B" w:rsidRPr="00FD0FD6" w:rsidRDefault="00540F3B" w:rsidP="00FD0FD6">
      <w:pPr>
        <w:rPr>
          <w:lang w:val="en-GB"/>
        </w:rPr>
      </w:pPr>
      <w:r>
        <w:rPr>
          <w:noProof/>
        </w:rPr>
        <w:drawing>
          <wp:inline distT="0" distB="0" distL="0" distR="0" wp14:anchorId="302EA5D7" wp14:editId="089CEF04">
            <wp:extent cx="2772508" cy="2772508"/>
            <wp:effectExtent l="0" t="0" r="8890" b="8890"/>
            <wp:docPr id="2" name="Slika 2" descr="Slika, ki vsebuje besede pohištvo, zaves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ohištvo, zavesa&#10;&#10;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79477" cy="2779477"/>
                    </a:xfrm>
                    <a:prstGeom prst="rect">
                      <a:avLst/>
                    </a:prstGeom>
                    <a:noFill/>
                    <a:ln>
                      <a:noFill/>
                    </a:ln>
                  </pic:spPr>
                </pic:pic>
              </a:graphicData>
            </a:graphic>
          </wp:inline>
        </w:drawing>
      </w:r>
    </w:p>
    <w:p w14:paraId="2E4279AF" w14:textId="76B160C5" w:rsidR="00FD0FD6" w:rsidRPr="00FD0FD6" w:rsidRDefault="00FD0FD6" w:rsidP="00FD0FD6">
      <w:pPr>
        <w:rPr>
          <w:lang w:val="en-GB"/>
        </w:rPr>
      </w:pPr>
      <w:r w:rsidRPr="00A749E4">
        <w:rPr>
          <w:lang w:val="en-GB"/>
        </w:rPr>
        <w:t xml:space="preserve">Language level of learners: </w:t>
      </w:r>
      <w:r w:rsidR="00A35F28" w:rsidRPr="00A749E4">
        <w:rPr>
          <w:lang w:val="en-US"/>
        </w:rPr>
        <w:t>A1</w:t>
      </w:r>
    </w:p>
    <w:p w14:paraId="6C8634B4" w14:textId="600DC124" w:rsidR="00FC650A" w:rsidRPr="00FD0FD6" w:rsidRDefault="00FD0FD6" w:rsidP="00FC650A">
      <w:pPr>
        <w:rPr>
          <w:lang w:val="en-GB"/>
        </w:rPr>
      </w:pPr>
      <w:r w:rsidRPr="00FD0FD6">
        <w:rPr>
          <w:lang w:val="en-GB"/>
        </w:rPr>
        <w:t>Skills practised (listening/speaking/reading/writing):</w:t>
      </w:r>
      <w:r w:rsidR="00FC650A" w:rsidRPr="00FC650A">
        <w:rPr>
          <w:lang w:val="en-GB"/>
        </w:rPr>
        <w:t xml:space="preserve"> </w:t>
      </w:r>
      <w:r w:rsidR="00FC650A">
        <w:rPr>
          <w:lang w:val="en-GB"/>
        </w:rPr>
        <w:t>Listening/reading.</w:t>
      </w:r>
    </w:p>
    <w:p w14:paraId="3AE8CE88" w14:textId="01A72F3C" w:rsidR="00FC650A" w:rsidRPr="00FD0FD6" w:rsidRDefault="00FD0FD6" w:rsidP="00EC58BF">
      <w:pPr>
        <w:rPr>
          <w:lang w:val="en-GB"/>
        </w:rPr>
      </w:pPr>
      <w:r w:rsidRPr="00FD0FD6">
        <w:rPr>
          <w:lang w:val="en-GB"/>
        </w:rPr>
        <w:t xml:space="preserve">Vocabulary practised: </w:t>
      </w:r>
      <w:r w:rsidR="00FC650A">
        <w:rPr>
          <w:lang w:val="en-GB"/>
        </w:rPr>
        <w:t>Format orientation keywords (Left/right/side …)</w:t>
      </w:r>
    </w:p>
    <w:p w14:paraId="657C8D1D" w14:textId="091561EC" w:rsidR="00FD0FD6" w:rsidRPr="00FD0FD6" w:rsidRDefault="00FD0FD6" w:rsidP="00FD0FD6">
      <w:pPr>
        <w:rPr>
          <w:lang w:val="en-GB"/>
        </w:rPr>
      </w:pPr>
      <w:r w:rsidRPr="00FD0FD6">
        <w:rPr>
          <w:lang w:val="en-GB"/>
        </w:rPr>
        <w:t xml:space="preserve">Materials needed: </w:t>
      </w:r>
      <w:r w:rsidR="00EC58BF">
        <w:rPr>
          <w:lang w:val="en-GB"/>
        </w:rPr>
        <w:t>Origami paper</w:t>
      </w:r>
      <w:r w:rsidR="000B4843">
        <w:rPr>
          <w:lang w:val="en-GB"/>
        </w:rPr>
        <w:t>.</w:t>
      </w:r>
    </w:p>
    <w:p w14:paraId="763E7E8E" w14:textId="1E6D2D44" w:rsidR="00FD0FD6" w:rsidRPr="000E70F9" w:rsidRDefault="00FD0FD6" w:rsidP="00FD0FD6">
      <w:pPr>
        <w:rPr>
          <w:lang w:val="en-GB"/>
        </w:rPr>
      </w:pPr>
      <w:r w:rsidRPr="000E70F9">
        <w:rPr>
          <w:lang w:val="en-GB"/>
        </w:rPr>
        <w:t>Cross – curricular links:</w:t>
      </w:r>
      <w:r w:rsidR="00F3606F" w:rsidRPr="000E70F9">
        <w:rPr>
          <w:lang w:val="en-GB"/>
        </w:rPr>
        <w:t xml:space="preserve"> </w:t>
      </w:r>
    </w:p>
    <w:p w14:paraId="5689F270" w14:textId="77777777" w:rsidR="00FD0FD6" w:rsidRDefault="00FD0FD6" w:rsidP="00FD0FD6">
      <w:pPr>
        <w:rPr>
          <w:lang w:val="en-GB"/>
        </w:rPr>
      </w:pPr>
      <w:r w:rsidRPr="000E70F9">
        <w:rPr>
          <w:lang w:val="en-GB"/>
        </w:rPr>
        <w:t xml:space="preserve">FREPA/CARAP descriptors: (see pages 24 to 59 of the FREPA document </w:t>
      </w:r>
      <w:hyperlink r:id="rId8" w:history="1">
        <w:r w:rsidRPr="000E70F9">
          <w:rPr>
            <w:rStyle w:val="Hiperpovezava"/>
            <w:lang w:val="en-GB"/>
          </w:rPr>
          <w:t>https://www.ecml.at/Portals/1/documents/ECML-resources/CARAP-EN.pdf?ver=2018-03-20-120658-443</w:t>
        </w:r>
      </w:hyperlink>
      <w:r w:rsidRPr="00FD0FD6">
        <w:rPr>
          <w:lang w:val="en-GB"/>
        </w:rPr>
        <w:t xml:space="preserve"> </w:t>
      </w:r>
    </w:p>
    <w:p w14:paraId="6E0ED591" w14:textId="54007C2B" w:rsidR="00932C9C" w:rsidRPr="00FD0FD6" w:rsidRDefault="00932C9C" w:rsidP="00FD0FD6">
      <w:pPr>
        <w:rPr>
          <w:lang w:val="en-GB"/>
        </w:rPr>
      </w:pPr>
      <w:r>
        <w:rPr>
          <w:noProof/>
        </w:rPr>
        <w:lastRenderedPageBreak/>
        <w:drawing>
          <wp:inline distT="0" distB="0" distL="0" distR="0" wp14:anchorId="31A8548A" wp14:editId="05F4311E">
            <wp:extent cx="5731510" cy="5688330"/>
            <wp:effectExtent l="0" t="0" r="2540"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5688330"/>
                    </a:xfrm>
                    <a:prstGeom prst="rect">
                      <a:avLst/>
                    </a:prstGeom>
                  </pic:spPr>
                </pic:pic>
              </a:graphicData>
            </a:graphic>
          </wp:inline>
        </w:drawing>
      </w:r>
    </w:p>
    <w:p w14:paraId="05269F6A" w14:textId="7FE907E1" w:rsidR="00FD0FD6" w:rsidRPr="00FD0FD6" w:rsidRDefault="00FD0FD6" w:rsidP="00FD0FD6">
      <w:pPr>
        <w:rPr>
          <w:lang w:val="en-GB"/>
        </w:rPr>
      </w:pPr>
      <w:r w:rsidRPr="00A749E4">
        <w:rPr>
          <w:lang w:val="en-GB"/>
        </w:rPr>
        <w:t>How the activity develops intercultural awareness:</w:t>
      </w:r>
      <w:r w:rsidR="00F3606F">
        <w:rPr>
          <w:lang w:val="en-GB"/>
        </w:rPr>
        <w:t xml:space="preserve"> Through the activity the students experience the patience and focus Japanese people put in everything they know and therefore develop respect for small, simple thins and hard work.</w:t>
      </w:r>
    </w:p>
    <w:p w14:paraId="35BE4820" w14:textId="16FEA241" w:rsidR="00FD0FD6" w:rsidRPr="00FD0FD6" w:rsidRDefault="00FD0FD6" w:rsidP="00FD0FD6">
      <w:pPr>
        <w:rPr>
          <w:lang w:val="en-GB"/>
        </w:rPr>
      </w:pPr>
      <w:r w:rsidRPr="00FD0FD6">
        <w:rPr>
          <w:lang w:val="en-GB"/>
        </w:rPr>
        <w:t xml:space="preserve">Classroom organisation (group work, pair work, </w:t>
      </w:r>
      <w:r w:rsidR="00CE7E88" w:rsidRPr="00FD0FD6">
        <w:rPr>
          <w:lang w:val="en-GB"/>
        </w:rPr>
        <w:t>whole class</w:t>
      </w:r>
      <w:r w:rsidRPr="00FD0FD6">
        <w:rPr>
          <w:lang w:val="en-GB"/>
        </w:rPr>
        <w:t xml:space="preserve"> …):</w:t>
      </w:r>
      <w:r w:rsidR="00EC58BF">
        <w:rPr>
          <w:lang w:val="en-GB"/>
        </w:rPr>
        <w:t xml:space="preserve"> individual or </w:t>
      </w:r>
      <w:r w:rsidR="00A749E4">
        <w:rPr>
          <w:lang w:val="en-GB"/>
        </w:rPr>
        <w:t>group</w:t>
      </w:r>
    </w:p>
    <w:p w14:paraId="3C86AD5D" w14:textId="347E153F" w:rsidR="00EC58BF" w:rsidRPr="00FD0FD6" w:rsidRDefault="00FD0FD6" w:rsidP="00EC58BF">
      <w:pPr>
        <w:rPr>
          <w:lang w:val="en-GB"/>
        </w:rPr>
      </w:pPr>
      <w:r w:rsidRPr="00FD0FD6">
        <w:rPr>
          <w:lang w:val="en-GB"/>
        </w:rPr>
        <w:t>Possible pre- and post- activities:</w:t>
      </w:r>
      <w:r w:rsidR="00EC58BF">
        <w:rPr>
          <w:lang w:val="en-GB"/>
        </w:rPr>
        <w:t xml:space="preserve"> This activity should be a part of a larger cultural presentation, where we </w:t>
      </w:r>
      <w:r w:rsidR="00B61AB1">
        <w:rPr>
          <w:lang w:val="en-GB"/>
        </w:rPr>
        <w:t xml:space="preserve">discuss </w:t>
      </w:r>
      <w:r w:rsidR="00EC58BF">
        <w:rPr>
          <w:lang w:val="en-GB"/>
        </w:rPr>
        <w:t>the Japanese culture, the virtues they respect in their daily life</w:t>
      </w:r>
      <w:r w:rsidR="00520C70">
        <w:rPr>
          <w:lang w:val="en-GB"/>
        </w:rPr>
        <w:t xml:space="preserve"> (patience, respect, precision)</w:t>
      </w:r>
      <w:r w:rsidR="00B61AB1">
        <w:rPr>
          <w:lang w:val="en-GB"/>
        </w:rPr>
        <w:t>,</w:t>
      </w:r>
      <w:r w:rsidR="00EC58BF">
        <w:rPr>
          <w:lang w:val="en-GB"/>
        </w:rPr>
        <w:t xml:space="preserve"> their traditions, beliefs.</w:t>
      </w:r>
      <w:r w:rsidR="00BE4D2E">
        <w:rPr>
          <w:lang w:val="en-GB"/>
        </w:rPr>
        <w:t xml:space="preserve"> + we present the story of 1000 cranes and what that signifies in </w:t>
      </w:r>
      <w:r w:rsidR="00A749E4">
        <w:rPr>
          <w:lang w:val="en-GB"/>
        </w:rPr>
        <w:t>Japanese</w:t>
      </w:r>
      <w:r w:rsidR="00BE4D2E">
        <w:rPr>
          <w:lang w:val="en-GB"/>
        </w:rPr>
        <w:t>.</w:t>
      </w:r>
    </w:p>
    <w:p w14:paraId="741B6555" w14:textId="5C2F5B9C" w:rsidR="00FD0FD6" w:rsidRDefault="00FD0FD6" w:rsidP="00FD0FD6">
      <w:pPr>
        <w:rPr>
          <w:lang w:val="en-GB"/>
        </w:rPr>
      </w:pPr>
      <w:r w:rsidRPr="00FD0FD6">
        <w:rPr>
          <w:lang w:val="en-GB"/>
        </w:rPr>
        <w:t>Variations (if there are any):</w:t>
      </w:r>
      <w:r w:rsidR="00EC58BF">
        <w:rPr>
          <w:lang w:val="en-GB"/>
        </w:rPr>
        <w:t xml:space="preserve">  - above-</w:t>
      </w:r>
    </w:p>
    <w:p w14:paraId="45A84CBF" w14:textId="72818612" w:rsidR="008516EC" w:rsidRPr="00FD0FD6" w:rsidRDefault="008516EC" w:rsidP="00FD0FD6">
      <w:pPr>
        <w:rPr>
          <w:lang w:val="en-GB"/>
        </w:rPr>
      </w:pPr>
      <w:r>
        <w:rPr>
          <w:lang w:val="en-GB"/>
        </w:rPr>
        <w:t>Seeking sea</w:t>
      </w:r>
    </w:p>
    <w:p w14:paraId="787B3E5D" w14:textId="43D4DAF1" w:rsidR="00EC58BF" w:rsidRDefault="00FD0FD6" w:rsidP="000D2E72">
      <w:pPr>
        <w:rPr>
          <w:lang w:val="en-GB"/>
        </w:rPr>
      </w:pPr>
      <w:r w:rsidRPr="00FD0FD6">
        <w:rPr>
          <w:lang w:val="en-GB"/>
        </w:rPr>
        <w:lastRenderedPageBreak/>
        <w:t>Additional notes (if applicable):</w:t>
      </w:r>
      <w:r w:rsidR="006F6807">
        <w:rPr>
          <w:lang w:val="en-GB"/>
        </w:rPr>
        <w:t xml:space="preserve"> </w:t>
      </w:r>
      <w:r w:rsidR="00EC58BF">
        <w:rPr>
          <w:noProof/>
        </w:rPr>
        <w:drawing>
          <wp:inline distT="0" distB="0" distL="0" distR="0" wp14:anchorId="25B5EE69" wp14:editId="6E9FC075">
            <wp:extent cx="5731510" cy="4051935"/>
            <wp:effectExtent l="0" t="0" r="2540"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4051935"/>
                    </a:xfrm>
                    <a:prstGeom prst="rect">
                      <a:avLst/>
                    </a:prstGeom>
                    <a:noFill/>
                    <a:ln>
                      <a:noFill/>
                    </a:ln>
                  </pic:spPr>
                </pic:pic>
              </a:graphicData>
            </a:graphic>
          </wp:inline>
        </w:drawing>
      </w:r>
    </w:p>
    <w:p w14:paraId="768A05B9" w14:textId="36C0C217" w:rsidR="00540F3B" w:rsidRPr="00FD0FD6" w:rsidRDefault="00540F3B" w:rsidP="000D2E72">
      <w:pPr>
        <w:rPr>
          <w:lang w:val="en-GB"/>
        </w:rPr>
      </w:pPr>
    </w:p>
    <w:p w14:paraId="4B99F82A" w14:textId="77777777" w:rsidR="00FD0FD6" w:rsidRPr="00CE7E88" w:rsidRDefault="00FD0FD6">
      <w:pPr>
        <w:rPr>
          <w:lang w:val="en-GB"/>
        </w:rPr>
      </w:pPr>
    </w:p>
    <w:sectPr w:rsidR="00FD0FD6" w:rsidRPr="00CE7E8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1CCC4" w14:textId="77777777" w:rsidR="007A2F15" w:rsidRDefault="007A2F15" w:rsidP="00540F3B">
      <w:pPr>
        <w:spacing w:after="0" w:line="240" w:lineRule="auto"/>
      </w:pPr>
      <w:r>
        <w:separator/>
      </w:r>
    </w:p>
  </w:endnote>
  <w:endnote w:type="continuationSeparator" w:id="0">
    <w:p w14:paraId="54B008E6" w14:textId="77777777" w:rsidR="007A2F15" w:rsidRDefault="007A2F15" w:rsidP="00540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95E0F" w14:textId="77777777" w:rsidR="007A2F15" w:rsidRDefault="007A2F15" w:rsidP="00540F3B">
      <w:pPr>
        <w:spacing w:after="0" w:line="240" w:lineRule="auto"/>
      </w:pPr>
      <w:r>
        <w:separator/>
      </w:r>
    </w:p>
  </w:footnote>
  <w:footnote w:type="continuationSeparator" w:id="0">
    <w:p w14:paraId="56471A2F" w14:textId="77777777" w:rsidR="007A2F15" w:rsidRDefault="007A2F15" w:rsidP="00540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7E242F"/>
    <w:multiLevelType w:val="hybridMultilevel"/>
    <w:tmpl w:val="3EAE0150"/>
    <w:lvl w:ilvl="0" w:tplc="6E80811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6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FD6"/>
    <w:rsid w:val="000B4843"/>
    <w:rsid w:val="000D2E72"/>
    <w:rsid w:val="000E70F9"/>
    <w:rsid w:val="001541FF"/>
    <w:rsid w:val="002275AF"/>
    <w:rsid w:val="00300DF5"/>
    <w:rsid w:val="00351F97"/>
    <w:rsid w:val="00520C70"/>
    <w:rsid w:val="00540F3B"/>
    <w:rsid w:val="006F6807"/>
    <w:rsid w:val="00751740"/>
    <w:rsid w:val="007A2F15"/>
    <w:rsid w:val="007A7A5D"/>
    <w:rsid w:val="008516EC"/>
    <w:rsid w:val="008C5244"/>
    <w:rsid w:val="00932C9C"/>
    <w:rsid w:val="00A35F28"/>
    <w:rsid w:val="00A749E4"/>
    <w:rsid w:val="00B27542"/>
    <w:rsid w:val="00B61AB1"/>
    <w:rsid w:val="00BA7E70"/>
    <w:rsid w:val="00BE4D2E"/>
    <w:rsid w:val="00CE7E88"/>
    <w:rsid w:val="00D7619F"/>
    <w:rsid w:val="00EC58BF"/>
    <w:rsid w:val="00F3606F"/>
    <w:rsid w:val="00F96D31"/>
    <w:rsid w:val="00FC650A"/>
    <w:rsid w:val="00FD0FD6"/>
  </w:rsids>
  <m:mathPr>
    <m:mathFont m:val="Cambria Math"/>
    <m:brkBin m:val="before"/>
    <m:brkBinSub m:val="--"/>
    <m:smallFrac m:val="0"/>
    <m:dispDef/>
    <m:lMargin m:val="0"/>
    <m:rMargin m:val="0"/>
    <m:defJc m:val="centerGroup"/>
    <m:wrapIndent m:val="1440"/>
    <m:intLim m:val="subSup"/>
    <m:naryLim m:val="undOvr"/>
  </m:mathPr>
  <w:themeFontLang w:val="en-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06258"/>
  <w15:chartTrackingRefBased/>
  <w15:docId w15:val="{883B4EDC-BCAA-4C90-AC5B-ACA99FDE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I"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FD0FD6"/>
    <w:rPr>
      <w:color w:val="0563C1" w:themeColor="hyperlink"/>
      <w:u w:val="single"/>
    </w:rPr>
  </w:style>
  <w:style w:type="character" w:styleId="Nerazreenaomemba">
    <w:name w:val="Unresolved Mention"/>
    <w:basedOn w:val="Privzetapisavaodstavka"/>
    <w:uiPriority w:val="99"/>
    <w:semiHidden/>
    <w:unhideWhenUsed/>
    <w:rsid w:val="00FD0FD6"/>
    <w:rPr>
      <w:color w:val="605E5C"/>
      <w:shd w:val="clear" w:color="auto" w:fill="E1DFDD"/>
    </w:rPr>
  </w:style>
  <w:style w:type="paragraph" w:styleId="Odstavekseznama">
    <w:name w:val="List Paragraph"/>
    <w:basedOn w:val="Navaden"/>
    <w:uiPriority w:val="34"/>
    <w:qFormat/>
    <w:rsid w:val="00CE7E88"/>
    <w:pPr>
      <w:ind w:left="720"/>
      <w:contextualSpacing/>
    </w:pPr>
  </w:style>
  <w:style w:type="character" w:styleId="SledenaHiperpovezava">
    <w:name w:val="FollowedHyperlink"/>
    <w:basedOn w:val="Privzetapisavaodstavka"/>
    <w:uiPriority w:val="99"/>
    <w:semiHidden/>
    <w:unhideWhenUsed/>
    <w:rsid w:val="00EC58BF"/>
    <w:rPr>
      <w:color w:val="954F72" w:themeColor="followedHyperlink"/>
      <w:u w:val="single"/>
    </w:rPr>
  </w:style>
  <w:style w:type="paragraph" w:styleId="Glava">
    <w:name w:val="header"/>
    <w:basedOn w:val="Navaden"/>
    <w:link w:val="GlavaZnak"/>
    <w:uiPriority w:val="99"/>
    <w:unhideWhenUsed/>
    <w:rsid w:val="00540F3B"/>
    <w:pPr>
      <w:tabs>
        <w:tab w:val="center" w:pos="4513"/>
        <w:tab w:val="right" w:pos="9026"/>
      </w:tabs>
      <w:spacing w:after="0" w:line="240" w:lineRule="auto"/>
    </w:pPr>
  </w:style>
  <w:style w:type="character" w:customStyle="1" w:styleId="GlavaZnak">
    <w:name w:val="Glava Znak"/>
    <w:basedOn w:val="Privzetapisavaodstavka"/>
    <w:link w:val="Glava"/>
    <w:uiPriority w:val="99"/>
    <w:rsid w:val="00540F3B"/>
  </w:style>
  <w:style w:type="paragraph" w:styleId="Noga">
    <w:name w:val="footer"/>
    <w:basedOn w:val="Navaden"/>
    <w:link w:val="NogaZnak"/>
    <w:uiPriority w:val="99"/>
    <w:unhideWhenUsed/>
    <w:rsid w:val="00540F3B"/>
    <w:pPr>
      <w:tabs>
        <w:tab w:val="center" w:pos="4513"/>
        <w:tab w:val="right" w:pos="9026"/>
      </w:tabs>
      <w:spacing w:after="0" w:line="240" w:lineRule="auto"/>
    </w:pPr>
  </w:style>
  <w:style w:type="character" w:customStyle="1" w:styleId="NogaZnak">
    <w:name w:val="Noga Znak"/>
    <w:basedOn w:val="Privzetapisavaodstavka"/>
    <w:link w:val="Noga"/>
    <w:uiPriority w:val="99"/>
    <w:rsid w:val="0054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ml.at/Portals/1/documents/ECML-resources/CARAP-EN.pdf?ver=2018-03-20-120658-443"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314</Words>
  <Characters>1792</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Rogelj, Jerca</dc:creator>
  <cp:keywords/>
  <dc:description/>
  <cp:lastModifiedBy>Rogelj, Jerca</cp:lastModifiedBy>
  <cp:revision>26</cp:revision>
  <dcterms:created xsi:type="dcterms:W3CDTF">2023-04-04T14:36:00Z</dcterms:created>
  <dcterms:modified xsi:type="dcterms:W3CDTF">2023-04-19T11:13:00Z</dcterms:modified>
</cp:coreProperties>
</file>